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12" w:rsidRDefault="00797312" w:rsidP="00090D0F">
      <w:pPr>
        <w:pStyle w:val="a3"/>
        <w:rPr>
          <w:color w:val="000000"/>
          <w:sz w:val="36"/>
          <w:szCs w:val="36"/>
        </w:rPr>
      </w:pPr>
      <w:r>
        <w:rPr>
          <w:rFonts w:hint="eastAsia"/>
          <w:color w:val="000000"/>
          <w:sz w:val="36"/>
          <w:szCs w:val="36"/>
        </w:rPr>
        <w:t>最高人民法院最高人民检察院关于办理组织考试作弊等刑事案件适用法律若干问题的解释</w:t>
      </w:r>
    </w:p>
    <w:p w:rsidR="00797312" w:rsidRDefault="00797312" w:rsidP="00797312">
      <w:pPr>
        <w:pStyle w:val="a3"/>
        <w:jc w:val="right"/>
        <w:rPr>
          <w:rFonts w:ascii="方正书宋简体" w:eastAsia="仿宋_GB2312"/>
          <w:color w:val="000000"/>
          <w:sz w:val="32"/>
          <w:szCs w:val="24"/>
        </w:rPr>
      </w:pPr>
      <w:r>
        <w:rPr>
          <w:rFonts w:ascii="方正书宋简体" w:eastAsia="仿宋_GB2312" w:hint="eastAsia"/>
          <w:color w:val="000000"/>
          <w:sz w:val="32"/>
          <w:szCs w:val="24"/>
        </w:rPr>
        <w:t>法释〔</w:t>
      </w:r>
      <w:r>
        <w:rPr>
          <w:rFonts w:ascii="方正书宋简体" w:eastAsia="仿宋_GB2312" w:hint="eastAsia"/>
          <w:color w:val="000000"/>
          <w:sz w:val="32"/>
          <w:szCs w:val="24"/>
        </w:rPr>
        <w:t>2019</w:t>
      </w:r>
      <w:r>
        <w:rPr>
          <w:rFonts w:ascii="方正书宋简体" w:eastAsia="仿宋_GB2312" w:hint="eastAsia"/>
          <w:color w:val="000000"/>
          <w:sz w:val="32"/>
          <w:szCs w:val="24"/>
        </w:rPr>
        <w:t>〕</w:t>
      </w:r>
      <w:r>
        <w:rPr>
          <w:rFonts w:ascii="方正书宋简体" w:eastAsia="仿宋_GB2312" w:hint="eastAsia"/>
          <w:color w:val="000000"/>
          <w:sz w:val="32"/>
          <w:szCs w:val="24"/>
        </w:rPr>
        <w:t>13</w:t>
      </w:r>
      <w:r>
        <w:rPr>
          <w:rFonts w:ascii="方正书宋简体" w:eastAsia="仿宋_GB2312" w:hint="eastAsia"/>
          <w:color w:val="000000"/>
          <w:sz w:val="32"/>
          <w:szCs w:val="24"/>
        </w:rPr>
        <w:t>号</w:t>
      </w:r>
    </w:p>
    <w:p w:rsidR="00797312" w:rsidRDefault="00797312" w:rsidP="00797312">
      <w:pPr>
        <w:adjustRightInd w:val="0"/>
        <w:snapToGrid w:val="0"/>
        <w:spacing w:line="240" w:lineRule="exact"/>
        <w:jc w:val="center"/>
        <w:rPr>
          <w:rFonts w:eastAsia="方正小标宋_GBK"/>
          <w:color w:val="000000"/>
          <w:sz w:val="36"/>
          <w:szCs w:val="36"/>
        </w:rPr>
      </w:pPr>
    </w:p>
    <w:p w:rsidR="00797312" w:rsidRPr="00A80172" w:rsidRDefault="00797312" w:rsidP="00D40EB0">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w:t>
      </w:r>
      <w:r w:rsidRPr="00A80172">
        <w:rPr>
          <w:rFonts w:hint="eastAsia"/>
          <w:color w:val="000000"/>
          <w:sz w:val="28"/>
          <w:szCs w:val="28"/>
        </w:rPr>
        <w:t>2019</w:t>
      </w:r>
      <w:r w:rsidRPr="00A80172">
        <w:rPr>
          <w:rFonts w:hint="eastAsia"/>
          <w:color w:val="000000"/>
          <w:sz w:val="28"/>
          <w:szCs w:val="28"/>
        </w:rPr>
        <w:t>年</w:t>
      </w:r>
      <w:r w:rsidRPr="00A80172">
        <w:rPr>
          <w:rFonts w:hint="eastAsia"/>
          <w:color w:val="000000"/>
          <w:sz w:val="28"/>
          <w:szCs w:val="28"/>
        </w:rPr>
        <w:t>4</w:t>
      </w:r>
      <w:r w:rsidRPr="00A80172">
        <w:rPr>
          <w:rFonts w:hint="eastAsia"/>
          <w:color w:val="000000"/>
          <w:sz w:val="28"/>
          <w:szCs w:val="28"/>
        </w:rPr>
        <w:t>月</w:t>
      </w:r>
      <w:r w:rsidRPr="00A80172">
        <w:rPr>
          <w:rFonts w:hint="eastAsia"/>
          <w:color w:val="000000"/>
          <w:sz w:val="28"/>
          <w:szCs w:val="28"/>
        </w:rPr>
        <w:t>8</w:t>
      </w:r>
      <w:r w:rsidRPr="00A80172">
        <w:rPr>
          <w:rFonts w:hint="eastAsia"/>
          <w:color w:val="000000"/>
          <w:sz w:val="28"/>
          <w:szCs w:val="28"/>
        </w:rPr>
        <w:t>日最高人民法院审判委员会第</w:t>
      </w:r>
      <w:r w:rsidRPr="00A80172">
        <w:rPr>
          <w:rFonts w:hint="eastAsia"/>
          <w:color w:val="000000"/>
          <w:sz w:val="28"/>
          <w:szCs w:val="28"/>
        </w:rPr>
        <w:t>1765</w:t>
      </w:r>
      <w:r w:rsidRPr="00A80172">
        <w:rPr>
          <w:rFonts w:hint="eastAsia"/>
          <w:color w:val="000000"/>
          <w:sz w:val="28"/>
          <w:szCs w:val="28"/>
        </w:rPr>
        <w:t>次会议</w:t>
      </w:r>
      <w:r w:rsidRPr="00A80172">
        <w:rPr>
          <w:rFonts w:hint="eastAsia"/>
          <w:color w:val="000000"/>
          <w:sz w:val="28"/>
          <w:szCs w:val="28"/>
        </w:rPr>
        <w:t>2019</w:t>
      </w:r>
      <w:r w:rsidRPr="00A80172">
        <w:rPr>
          <w:rFonts w:hint="eastAsia"/>
          <w:color w:val="000000"/>
          <w:sz w:val="28"/>
          <w:szCs w:val="28"/>
        </w:rPr>
        <w:t>年</w:t>
      </w:r>
      <w:r w:rsidRPr="00A80172">
        <w:rPr>
          <w:rFonts w:hint="eastAsia"/>
          <w:color w:val="000000"/>
          <w:sz w:val="28"/>
          <w:szCs w:val="28"/>
        </w:rPr>
        <w:t>6</w:t>
      </w:r>
      <w:r w:rsidRPr="00A80172">
        <w:rPr>
          <w:rFonts w:hint="eastAsia"/>
          <w:color w:val="000000"/>
          <w:sz w:val="28"/>
          <w:szCs w:val="28"/>
        </w:rPr>
        <w:t>月</w:t>
      </w:r>
      <w:r w:rsidRPr="00A80172">
        <w:rPr>
          <w:rFonts w:hint="eastAsia"/>
          <w:color w:val="000000"/>
          <w:sz w:val="28"/>
          <w:szCs w:val="28"/>
        </w:rPr>
        <w:t>28</w:t>
      </w:r>
      <w:r w:rsidRPr="00A80172">
        <w:rPr>
          <w:rFonts w:hint="eastAsia"/>
          <w:color w:val="000000"/>
          <w:sz w:val="28"/>
          <w:szCs w:val="28"/>
        </w:rPr>
        <w:t>日最高人民检察院第十三届检察委员会第二十次会议通过，自</w:t>
      </w:r>
      <w:r w:rsidRPr="00A80172">
        <w:rPr>
          <w:rFonts w:hint="eastAsia"/>
          <w:color w:val="000000"/>
          <w:sz w:val="28"/>
          <w:szCs w:val="28"/>
        </w:rPr>
        <w:t>2019</w:t>
      </w:r>
      <w:r w:rsidRPr="00A80172">
        <w:rPr>
          <w:rFonts w:hint="eastAsia"/>
          <w:color w:val="000000"/>
          <w:sz w:val="28"/>
          <w:szCs w:val="28"/>
        </w:rPr>
        <w:t>年</w:t>
      </w:r>
      <w:r w:rsidRPr="00A80172">
        <w:rPr>
          <w:rFonts w:hint="eastAsia"/>
          <w:color w:val="000000"/>
          <w:sz w:val="28"/>
          <w:szCs w:val="28"/>
        </w:rPr>
        <w:t>9</w:t>
      </w:r>
      <w:r w:rsidRPr="00A80172">
        <w:rPr>
          <w:rFonts w:hint="eastAsia"/>
          <w:color w:val="000000"/>
          <w:sz w:val="28"/>
          <w:szCs w:val="28"/>
        </w:rPr>
        <w:t>月</w:t>
      </w:r>
      <w:r w:rsidRPr="00A80172">
        <w:rPr>
          <w:rFonts w:hint="eastAsia"/>
          <w:color w:val="000000"/>
          <w:sz w:val="28"/>
          <w:szCs w:val="28"/>
        </w:rPr>
        <w:t>4</w:t>
      </w:r>
      <w:r w:rsidRPr="00A80172">
        <w:rPr>
          <w:rFonts w:hint="eastAsia"/>
          <w:color w:val="000000"/>
          <w:sz w:val="28"/>
          <w:szCs w:val="28"/>
        </w:rPr>
        <w:t>日起施行）</w:t>
      </w:r>
      <w:bookmarkStart w:id="0" w:name="_GoBack"/>
      <w:bookmarkEnd w:id="0"/>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为依法惩治组织考试作弊、非法出售、提供试题、答案、代替考试等犯罪，维护考试公平与秩序，根据《中华人民共和国刑法》《中华人民共和国刑事诉讼法》的规定，现就办理此类刑事案件适用法律的若干问题解释如下：</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第一条</w:t>
      </w:r>
      <w:r w:rsidRPr="00A80172">
        <w:rPr>
          <w:rFonts w:hint="eastAsia"/>
          <w:color w:val="000000"/>
          <w:sz w:val="28"/>
          <w:szCs w:val="28"/>
        </w:rPr>
        <w:t xml:space="preserve">  </w:t>
      </w:r>
      <w:r w:rsidRPr="00A80172">
        <w:rPr>
          <w:rFonts w:hint="eastAsia"/>
          <w:color w:val="000000"/>
          <w:sz w:val="28"/>
          <w:szCs w:val="28"/>
        </w:rPr>
        <w:t>刑法第二百八十四条之一规定的“法律规定的国家考试”，仅限于全国人民代表大会及其常务委员会制定的法律所规定的考试。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根据有关法律规定，下列考试属于“法律规定的国家考试”：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（一）普通高等学校招生考试、研究生招生考试、高等教育自学考试、成人高等学校招生考试等国家教育考试；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（二）中央和地方公务员录用考试；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（四）其他依照法律由中央或者地方主管部门以及行业组织的国家考试。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lastRenderedPageBreak/>
        <w:t>前款规定的考试涉及的特殊类型招生、特殊技能测试、面试等考试，属于“法律规定的国家考试”。</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第二条</w:t>
      </w:r>
      <w:r w:rsidRPr="00A80172">
        <w:rPr>
          <w:rFonts w:hint="eastAsia"/>
          <w:color w:val="000000"/>
          <w:sz w:val="28"/>
          <w:szCs w:val="28"/>
        </w:rPr>
        <w:t xml:space="preserve">  </w:t>
      </w:r>
      <w:r w:rsidRPr="00A80172">
        <w:rPr>
          <w:rFonts w:hint="eastAsia"/>
          <w:color w:val="000000"/>
          <w:sz w:val="28"/>
          <w:szCs w:val="28"/>
        </w:rPr>
        <w:t>在法律规定的国家考试中，组织作弊，具有下列情形之一的，应当认定为刑法第二百八十四条之一第一款规定的“情节严重”：</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（一）在普通高等学校招生考试、研究生招生考试、公务员录用考试中组织考试作弊的；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（二）导致考试推迟、取消或者启用备用试题的；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（三）考试工作人员组织考试作弊的；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（四）组织考生跨省、自治区、直辖市作弊的；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（五）多次组织考试作弊的；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（六）组织三十人次以上作弊的；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（七）提供作弊器材五十件以上的；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（八）违法所得三十万元以上的；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（九）其他情节严重的情形。</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第三条</w:t>
      </w:r>
      <w:r w:rsidRPr="00A80172">
        <w:rPr>
          <w:rFonts w:hint="eastAsia"/>
          <w:color w:val="000000"/>
          <w:sz w:val="28"/>
          <w:szCs w:val="28"/>
        </w:rPr>
        <w:t xml:space="preserve">  </w:t>
      </w:r>
      <w:r w:rsidRPr="00A80172">
        <w:rPr>
          <w:rFonts w:hint="eastAsia"/>
          <w:color w:val="000000"/>
          <w:sz w:val="28"/>
          <w:szCs w:val="28"/>
        </w:rPr>
        <w:t>具有避开或者突破考场防范作弊的安全管理措施，获取、记录、传递、接收、存储考试试题、答案等功能的程序、工具，以及专门设计用于作弊的程序、工具，应当认定为刑法第二百八十四条之一第二款规定的“作弊器材”。</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对于是否属于刑法第二百八十四条之一第二款规定的“作弊器材”难以确定的，依据省级以上公安机关或者考试主管部门出具的报告，结合其他证据</w:t>
      </w:r>
      <w:proofErr w:type="gramStart"/>
      <w:r w:rsidRPr="00A80172">
        <w:rPr>
          <w:rFonts w:hint="eastAsia"/>
          <w:color w:val="000000"/>
          <w:sz w:val="28"/>
          <w:szCs w:val="28"/>
        </w:rPr>
        <w:t>作出</w:t>
      </w:r>
      <w:proofErr w:type="gramEnd"/>
      <w:r w:rsidRPr="00A80172">
        <w:rPr>
          <w:rFonts w:hint="eastAsia"/>
          <w:color w:val="000000"/>
          <w:sz w:val="28"/>
          <w:szCs w:val="28"/>
        </w:rPr>
        <w:t>认定；涉及专用间谍器材、窃听、窃照专用器材、“伪基站”等器材的，依照相关规定</w:t>
      </w:r>
      <w:proofErr w:type="gramStart"/>
      <w:r w:rsidRPr="00A80172">
        <w:rPr>
          <w:rFonts w:hint="eastAsia"/>
          <w:color w:val="000000"/>
          <w:sz w:val="28"/>
          <w:szCs w:val="28"/>
        </w:rPr>
        <w:t>作出</w:t>
      </w:r>
      <w:proofErr w:type="gramEnd"/>
      <w:r w:rsidRPr="00A80172">
        <w:rPr>
          <w:rFonts w:hint="eastAsia"/>
          <w:color w:val="000000"/>
          <w:sz w:val="28"/>
          <w:szCs w:val="28"/>
        </w:rPr>
        <w:t>认定。</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第四条</w:t>
      </w:r>
      <w:r w:rsidRPr="00A80172">
        <w:rPr>
          <w:rFonts w:hint="eastAsia"/>
          <w:color w:val="000000"/>
          <w:sz w:val="28"/>
          <w:szCs w:val="28"/>
        </w:rPr>
        <w:t xml:space="preserve">  </w:t>
      </w:r>
      <w:r w:rsidRPr="00A80172">
        <w:rPr>
          <w:rFonts w:hint="eastAsia"/>
          <w:color w:val="000000"/>
          <w:sz w:val="28"/>
          <w:szCs w:val="28"/>
        </w:rPr>
        <w:t>组织考试作弊，在考试开始之前被查获</w:t>
      </w:r>
      <w:r w:rsidRPr="00A80172">
        <w:rPr>
          <w:rFonts w:hint="eastAsia"/>
          <w:color w:val="000000"/>
          <w:sz w:val="28"/>
          <w:szCs w:val="28"/>
        </w:rPr>
        <w:t>,</w:t>
      </w:r>
      <w:r w:rsidRPr="00A80172">
        <w:rPr>
          <w:rFonts w:hint="eastAsia"/>
          <w:color w:val="000000"/>
          <w:sz w:val="28"/>
          <w:szCs w:val="28"/>
        </w:rPr>
        <w:t>但已经非法获</w:t>
      </w:r>
      <w:r w:rsidRPr="00A80172">
        <w:rPr>
          <w:rFonts w:hint="eastAsia"/>
          <w:color w:val="000000"/>
          <w:sz w:val="28"/>
          <w:szCs w:val="28"/>
        </w:rPr>
        <w:lastRenderedPageBreak/>
        <w:t>取考试试题、答案或者具有其他严重扰乱考试秩序情形的，应当认定为组织考试</w:t>
      </w:r>
      <w:proofErr w:type="gramStart"/>
      <w:r w:rsidRPr="00A80172">
        <w:rPr>
          <w:rFonts w:hint="eastAsia"/>
          <w:color w:val="000000"/>
          <w:sz w:val="28"/>
          <w:szCs w:val="28"/>
        </w:rPr>
        <w:t>作弊罪既遂</w:t>
      </w:r>
      <w:proofErr w:type="gramEnd"/>
      <w:r w:rsidRPr="00A80172">
        <w:rPr>
          <w:rFonts w:hint="eastAsia"/>
          <w:color w:val="000000"/>
          <w:sz w:val="28"/>
          <w:szCs w:val="28"/>
        </w:rPr>
        <w:t>。</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第五条</w:t>
      </w:r>
      <w:r w:rsidRPr="00A80172">
        <w:rPr>
          <w:rFonts w:hint="eastAsia"/>
          <w:color w:val="000000"/>
          <w:sz w:val="28"/>
          <w:szCs w:val="28"/>
        </w:rPr>
        <w:t xml:space="preserve">  </w:t>
      </w:r>
      <w:r w:rsidRPr="00A80172">
        <w:rPr>
          <w:rFonts w:hint="eastAsia"/>
          <w:color w:val="000000"/>
          <w:sz w:val="28"/>
          <w:szCs w:val="28"/>
        </w:rPr>
        <w:t>为实施考试作弊行为，非法出售或者提供法律规定的国家考试的试题、答案，具有下列情形之一的，应当认定为刑法第二百八十四条之一第三款规定的“情节严重”：</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（一）非法出售或者提供普通高等学校招生考试、研究生招生考试、公务员录用考试的试题、答案的；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（二）导致考试推迟、取消或者启用备用试题的</w:t>
      </w:r>
      <w:r w:rsidRPr="00A80172">
        <w:rPr>
          <w:rFonts w:hint="eastAsia"/>
          <w:color w:val="000000"/>
          <w:sz w:val="28"/>
          <w:szCs w:val="28"/>
        </w:rPr>
        <w:t>;</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（三）考试工作人员非法出售或者提供试题、答案的；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（四）多次非法出售或者提供试题、答案的；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（五）向三十人次以上非法出售或者提供试题、答案的；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（六）违法所得三十万元以上的；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（七）其他情节严重的情形。</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第六条</w:t>
      </w:r>
      <w:r w:rsidRPr="00A80172">
        <w:rPr>
          <w:rFonts w:hint="eastAsia"/>
          <w:color w:val="000000"/>
          <w:sz w:val="28"/>
          <w:szCs w:val="28"/>
        </w:rPr>
        <w:t xml:space="preserve">  </w:t>
      </w:r>
      <w:r w:rsidRPr="00A80172">
        <w:rPr>
          <w:rFonts w:hint="eastAsia"/>
          <w:color w:val="000000"/>
          <w:sz w:val="28"/>
          <w:szCs w:val="28"/>
        </w:rPr>
        <w:t>为实施考试作弊行为，向他人非法出售或者提供法律规定的国家考试的试题、答案，试题不完整或者答案与标准答案不完全一致的，不影响非法出售、提供试题、答案罪的认定。</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第七条</w:t>
      </w:r>
      <w:r w:rsidRPr="00A80172">
        <w:rPr>
          <w:rFonts w:hint="eastAsia"/>
          <w:color w:val="000000"/>
          <w:sz w:val="28"/>
          <w:szCs w:val="28"/>
        </w:rPr>
        <w:t xml:space="preserve">  </w:t>
      </w:r>
      <w:r w:rsidRPr="00A80172">
        <w:rPr>
          <w:rFonts w:hint="eastAsia"/>
          <w:color w:val="000000"/>
          <w:sz w:val="28"/>
          <w:szCs w:val="28"/>
        </w:rPr>
        <w:t>代替他人或者让他人代替自己参加法律规定的国家考试的，应当依照刑法第二百八十四条之一第四款的规定，以代替考试罪定罪处罚。</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第八条</w:t>
      </w:r>
      <w:r w:rsidRPr="00A80172">
        <w:rPr>
          <w:rFonts w:hint="eastAsia"/>
          <w:color w:val="000000"/>
          <w:sz w:val="28"/>
          <w:szCs w:val="28"/>
        </w:rPr>
        <w:t xml:space="preserve">  </w:t>
      </w:r>
      <w:r w:rsidRPr="00A80172">
        <w:rPr>
          <w:rFonts w:hint="eastAsia"/>
          <w:color w:val="000000"/>
          <w:sz w:val="28"/>
          <w:szCs w:val="28"/>
        </w:rPr>
        <w:t>单位实施组织考试作弊、非法出售、提供试题、答案</w:t>
      </w:r>
      <w:r w:rsidRPr="00A80172">
        <w:rPr>
          <w:rFonts w:hint="eastAsia"/>
          <w:color w:val="000000"/>
          <w:sz w:val="28"/>
          <w:szCs w:val="28"/>
        </w:rPr>
        <w:lastRenderedPageBreak/>
        <w:t>等行为的，依照本解释规定的相应定罪量刑标准，追究组织者、策划者、实施者的刑事责任。</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第九条</w:t>
      </w:r>
      <w:r w:rsidRPr="00A80172">
        <w:rPr>
          <w:rFonts w:hint="eastAsia"/>
          <w:color w:val="000000"/>
          <w:sz w:val="28"/>
          <w:szCs w:val="28"/>
        </w:rPr>
        <w:t xml:space="preserve">  </w:t>
      </w:r>
      <w:r w:rsidRPr="00A80172">
        <w:rPr>
          <w:rFonts w:hint="eastAsia"/>
          <w:color w:val="000000"/>
          <w:sz w:val="28"/>
          <w:szCs w:val="28"/>
        </w:rPr>
        <w:t>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第十条</w:t>
      </w:r>
      <w:r w:rsidRPr="00A80172">
        <w:rPr>
          <w:rFonts w:hint="eastAsia"/>
          <w:color w:val="000000"/>
          <w:sz w:val="28"/>
          <w:szCs w:val="28"/>
        </w:rPr>
        <w:t xml:space="preserve">  </w:t>
      </w:r>
      <w:r w:rsidRPr="00A80172">
        <w:rPr>
          <w:rFonts w:hint="eastAsia"/>
          <w:color w:val="000000"/>
          <w:sz w:val="28"/>
          <w:szCs w:val="28"/>
        </w:rPr>
        <w:t>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第十一条</w:t>
      </w:r>
      <w:r w:rsidRPr="00A80172">
        <w:rPr>
          <w:rFonts w:hint="eastAsia"/>
          <w:color w:val="000000"/>
          <w:sz w:val="28"/>
          <w:szCs w:val="28"/>
        </w:rPr>
        <w:t xml:space="preserve">  </w:t>
      </w:r>
      <w:r w:rsidRPr="00A80172">
        <w:rPr>
          <w:rFonts w:hint="eastAsia"/>
          <w:color w:val="000000"/>
          <w:sz w:val="28"/>
          <w:szCs w:val="28"/>
        </w:rPr>
        <w:t>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第十二条</w:t>
      </w:r>
      <w:r w:rsidRPr="00A80172">
        <w:rPr>
          <w:rFonts w:hint="eastAsia"/>
          <w:color w:val="000000"/>
          <w:sz w:val="28"/>
          <w:szCs w:val="28"/>
        </w:rPr>
        <w:t xml:space="preserve">  </w:t>
      </w:r>
      <w:r w:rsidRPr="00A80172">
        <w:rPr>
          <w:rFonts w:hint="eastAsia"/>
          <w:color w:val="000000"/>
          <w:sz w:val="28"/>
          <w:szCs w:val="28"/>
        </w:rPr>
        <w:t>对于实施本解释规定的犯罪被判处刑罚的，可以根据犯罪情况和预防再犯罪的需要，依法宣告职业禁止；被判处管制、宣告缓刑的，可以根据犯罪情况，依法宣告禁止令。</w:t>
      </w:r>
    </w:p>
    <w:p w:rsidR="00797312" w:rsidRPr="00A80172" w:rsidRDefault="00797312" w:rsidP="00797312">
      <w:pPr>
        <w:adjustRightInd w:val="0"/>
        <w:snapToGrid w:val="0"/>
        <w:spacing w:line="560" w:lineRule="exact"/>
        <w:ind w:firstLineChars="200" w:firstLine="560"/>
        <w:jc w:val="left"/>
        <w:rPr>
          <w:color w:val="000000"/>
          <w:sz w:val="28"/>
          <w:szCs w:val="28"/>
        </w:rPr>
      </w:pPr>
      <w:r w:rsidRPr="00A80172">
        <w:rPr>
          <w:rFonts w:hint="eastAsia"/>
          <w:color w:val="000000"/>
          <w:sz w:val="28"/>
          <w:szCs w:val="28"/>
        </w:rPr>
        <w:t>第十三条</w:t>
      </w:r>
      <w:r w:rsidRPr="00A80172">
        <w:rPr>
          <w:rFonts w:hint="eastAsia"/>
          <w:color w:val="000000"/>
          <w:sz w:val="28"/>
          <w:szCs w:val="28"/>
        </w:rPr>
        <w:t xml:space="preserve">  </w:t>
      </w:r>
      <w:r w:rsidRPr="00A80172">
        <w:rPr>
          <w:rFonts w:hint="eastAsia"/>
          <w:color w:val="000000"/>
          <w:sz w:val="28"/>
          <w:szCs w:val="28"/>
        </w:rPr>
        <w:t>对于实施本解释规定的行为构成犯罪的，应当综合考虑犯罪的危害程度、违法所得数额以及被告人的前科情况、认罪悔罪态度等，依法判处罚金。</w:t>
      </w:r>
    </w:p>
    <w:p w:rsidR="00797312" w:rsidRPr="00A80172" w:rsidRDefault="00797312" w:rsidP="00797312">
      <w:pPr>
        <w:adjustRightInd w:val="0"/>
        <w:snapToGrid w:val="0"/>
        <w:spacing w:line="560" w:lineRule="exact"/>
        <w:ind w:firstLineChars="200" w:firstLine="560"/>
        <w:jc w:val="left"/>
        <w:rPr>
          <w:rFonts w:eastAsia="方正仿宋_GBK" w:cs="方正仿宋_GBK"/>
          <w:color w:val="000000"/>
          <w:sz w:val="28"/>
          <w:szCs w:val="28"/>
        </w:rPr>
      </w:pPr>
      <w:r w:rsidRPr="00A80172">
        <w:rPr>
          <w:rFonts w:hint="eastAsia"/>
          <w:color w:val="000000"/>
          <w:sz w:val="28"/>
          <w:szCs w:val="28"/>
        </w:rPr>
        <w:lastRenderedPageBreak/>
        <w:t>第十四条</w:t>
      </w:r>
      <w:r w:rsidRPr="00A80172">
        <w:rPr>
          <w:rFonts w:hint="eastAsia"/>
          <w:color w:val="000000"/>
          <w:sz w:val="28"/>
          <w:szCs w:val="28"/>
        </w:rPr>
        <w:t xml:space="preserve">  </w:t>
      </w:r>
      <w:r w:rsidRPr="00A80172">
        <w:rPr>
          <w:rFonts w:hint="eastAsia"/>
          <w:color w:val="000000"/>
          <w:sz w:val="28"/>
          <w:szCs w:val="28"/>
        </w:rPr>
        <w:t>本</w:t>
      </w:r>
      <w:proofErr w:type="gramStart"/>
      <w:r w:rsidRPr="00A80172">
        <w:rPr>
          <w:rFonts w:hint="eastAsia"/>
          <w:color w:val="000000"/>
          <w:sz w:val="28"/>
          <w:szCs w:val="28"/>
        </w:rPr>
        <w:t>解释自</w:t>
      </w:r>
      <w:proofErr w:type="gramEnd"/>
      <w:r w:rsidRPr="00A80172">
        <w:rPr>
          <w:rFonts w:hint="eastAsia"/>
          <w:color w:val="000000"/>
          <w:sz w:val="28"/>
          <w:szCs w:val="28"/>
        </w:rPr>
        <w:t>2019</w:t>
      </w:r>
      <w:r w:rsidRPr="00A80172">
        <w:rPr>
          <w:rFonts w:hint="eastAsia"/>
          <w:color w:val="000000"/>
          <w:sz w:val="28"/>
          <w:szCs w:val="28"/>
        </w:rPr>
        <w:t>年</w:t>
      </w:r>
      <w:r w:rsidRPr="00A80172">
        <w:rPr>
          <w:rFonts w:hint="eastAsia"/>
          <w:color w:val="000000"/>
          <w:sz w:val="28"/>
          <w:szCs w:val="28"/>
        </w:rPr>
        <w:t>9</w:t>
      </w:r>
      <w:r w:rsidRPr="00A80172">
        <w:rPr>
          <w:rFonts w:hint="eastAsia"/>
          <w:color w:val="000000"/>
          <w:sz w:val="28"/>
          <w:szCs w:val="28"/>
        </w:rPr>
        <w:t>月</w:t>
      </w:r>
      <w:r w:rsidRPr="00A80172">
        <w:rPr>
          <w:rFonts w:hint="eastAsia"/>
          <w:color w:val="000000"/>
          <w:sz w:val="28"/>
          <w:szCs w:val="28"/>
        </w:rPr>
        <w:t>4</w:t>
      </w:r>
      <w:r w:rsidRPr="00A80172">
        <w:rPr>
          <w:rFonts w:hint="eastAsia"/>
          <w:color w:val="000000"/>
          <w:sz w:val="28"/>
          <w:szCs w:val="28"/>
        </w:rPr>
        <w:t>日起施行。</w:t>
      </w: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rPr>
          <w:sz w:val="28"/>
          <w:szCs w:val="28"/>
        </w:rPr>
      </w:pPr>
    </w:p>
    <w:p w:rsidR="00797312" w:rsidRPr="00A80172" w:rsidRDefault="00797312" w:rsidP="00797312">
      <w:pPr>
        <w:adjustRightInd w:val="0"/>
        <w:snapToGrid w:val="0"/>
        <w:spacing w:line="560" w:lineRule="exact"/>
        <w:outlineLvl w:val="0"/>
        <w:rPr>
          <w:sz w:val="28"/>
          <w:szCs w:val="28"/>
        </w:rPr>
      </w:pPr>
    </w:p>
    <w:p w:rsidR="004E42EE" w:rsidRPr="00A80172" w:rsidRDefault="004E42EE">
      <w:pPr>
        <w:rPr>
          <w:sz w:val="28"/>
          <w:szCs w:val="28"/>
        </w:rPr>
      </w:pPr>
    </w:p>
    <w:sectPr w:rsidR="004E42EE" w:rsidRPr="00A80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书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12"/>
    <w:rsid w:val="00053FD2"/>
    <w:rsid w:val="00090D0F"/>
    <w:rsid w:val="000C70F3"/>
    <w:rsid w:val="00161096"/>
    <w:rsid w:val="001A6865"/>
    <w:rsid w:val="001C22E1"/>
    <w:rsid w:val="0029779B"/>
    <w:rsid w:val="003B58E0"/>
    <w:rsid w:val="003D50C4"/>
    <w:rsid w:val="004B6B65"/>
    <w:rsid w:val="004C614B"/>
    <w:rsid w:val="004E42EE"/>
    <w:rsid w:val="00607080"/>
    <w:rsid w:val="006B02B8"/>
    <w:rsid w:val="00797312"/>
    <w:rsid w:val="008B7CCE"/>
    <w:rsid w:val="00984318"/>
    <w:rsid w:val="009D0918"/>
    <w:rsid w:val="009E7149"/>
    <w:rsid w:val="00A80172"/>
    <w:rsid w:val="00B33616"/>
    <w:rsid w:val="00B6223C"/>
    <w:rsid w:val="00D40EB0"/>
    <w:rsid w:val="00DE42DE"/>
    <w:rsid w:val="00E4103A"/>
    <w:rsid w:val="00F4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2375"/>
  <w15:chartTrackingRefBased/>
  <w15:docId w15:val="{1FB45CC9-31A5-46F5-9B90-18D382D8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973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万大标题 Char"/>
    <w:link w:val="a3"/>
    <w:rsid w:val="00797312"/>
    <w:rPr>
      <w:rFonts w:eastAsia="方正小标宋_GBK"/>
      <w:spacing w:val="-2"/>
      <w:sz w:val="44"/>
      <w:szCs w:val="44"/>
    </w:rPr>
  </w:style>
  <w:style w:type="paragraph" w:customStyle="1" w:styleId="a3">
    <w:name w:val="万大标题"/>
    <w:basedOn w:val="a"/>
    <w:link w:val="Char"/>
    <w:qFormat/>
    <w:rsid w:val="00797312"/>
    <w:pPr>
      <w:spacing w:line="760" w:lineRule="exact"/>
      <w:jc w:val="center"/>
    </w:pPr>
    <w:rPr>
      <w:rFonts w:asciiTheme="minorHAnsi" w:eastAsia="方正小标宋_GBK" w:hAnsiTheme="minorHAnsi" w:cstheme="minorBidi"/>
      <w:spacing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彭咏梅</dc:creator>
  <cp:keywords/>
  <dc:description/>
  <cp:lastModifiedBy>彭咏梅</cp:lastModifiedBy>
  <cp:revision>4</cp:revision>
  <dcterms:created xsi:type="dcterms:W3CDTF">2019-12-17T07:07:00Z</dcterms:created>
  <dcterms:modified xsi:type="dcterms:W3CDTF">2019-12-17T07:51:00Z</dcterms:modified>
</cp:coreProperties>
</file>