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sz w:val="28"/>
          <w:szCs w:val="28"/>
        </w:rPr>
      </w:pPr>
      <w:r>
        <w:rPr>
          <w:rFonts w:hint="eastAsia"/>
          <w:bCs/>
          <w:sz w:val="28"/>
          <w:szCs w:val="28"/>
        </w:rPr>
        <w:t>附件2：</w:t>
      </w:r>
    </w:p>
    <w:p>
      <w:pPr>
        <w:pStyle w:val="2"/>
        <w:spacing w:line="360" w:lineRule="auto"/>
        <w:jc w:val="center"/>
        <w:rPr>
          <w:b/>
          <w:bCs/>
          <w:sz w:val="36"/>
          <w:szCs w:val="36"/>
        </w:rPr>
      </w:pPr>
      <w:r>
        <w:rPr>
          <w:rFonts w:hint="eastAsia"/>
          <w:b/>
          <w:bCs/>
          <w:sz w:val="36"/>
          <w:szCs w:val="36"/>
        </w:rPr>
        <w:t>工程类硕士专业学位研究生培养方案（修订稿）</w:t>
      </w:r>
    </w:p>
    <w:p>
      <w:pPr>
        <w:pStyle w:val="2"/>
        <w:spacing w:line="360" w:lineRule="auto"/>
        <w:jc w:val="center"/>
        <w:rPr>
          <w:bCs/>
          <w:sz w:val="30"/>
          <w:szCs w:val="30"/>
        </w:rPr>
      </w:pPr>
      <w:r>
        <w:rPr>
          <w:rFonts w:hint="eastAsia"/>
          <w:bCs/>
          <w:sz w:val="30"/>
          <w:szCs w:val="30"/>
        </w:rPr>
        <w:t>专业领域名称（专业领域代码）</w:t>
      </w:r>
    </w:p>
    <w:p>
      <w:pPr>
        <w:pStyle w:val="2"/>
        <w:spacing w:line="360" w:lineRule="auto"/>
        <w:rPr>
          <w:bCs/>
          <w:sz w:val="28"/>
          <w:szCs w:val="28"/>
        </w:rPr>
      </w:pPr>
      <w:r>
        <w:rPr>
          <w:rFonts w:hint="eastAsia"/>
          <w:bCs/>
          <w:sz w:val="28"/>
          <w:szCs w:val="28"/>
        </w:rPr>
        <w:t>一、学科方向（宋体，5号）</w:t>
      </w:r>
    </w:p>
    <w:tbl>
      <w:tblPr>
        <w:tblStyle w:val="4"/>
        <w:tblW w:w="86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810"/>
        <w:gridCol w:w="705"/>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13" w:type="dxa"/>
            <w:tcBorders>
              <w:top w:val="single" w:color="auto" w:sz="4" w:space="0"/>
              <w:left w:val="single" w:color="auto" w:sz="4" w:space="0"/>
              <w:bottom w:val="single" w:color="auto" w:sz="4" w:space="0"/>
              <w:right w:val="single" w:color="auto" w:sz="4" w:space="0"/>
            </w:tcBorders>
            <w:vAlign w:val="top"/>
          </w:tcPr>
          <w:p>
            <w:pPr>
              <w:pStyle w:val="2"/>
              <w:spacing w:line="360" w:lineRule="auto"/>
              <w:jc w:val="center"/>
              <w:rPr>
                <w:rFonts w:ascii="Times New Roman" w:hAnsi="Times New Roman" w:cs="Times New Roman"/>
                <w:bCs/>
              </w:rPr>
            </w:pPr>
            <w:r>
              <w:rPr>
                <w:rFonts w:hint="eastAsia" w:ascii="Times New Roman" w:hAnsi="Times New Roman" w:cs="Times New Roman"/>
                <w:bCs/>
              </w:rPr>
              <w:t>序号</w:t>
            </w:r>
          </w:p>
        </w:tc>
        <w:tc>
          <w:tcPr>
            <w:tcW w:w="3810" w:type="dxa"/>
            <w:tcBorders>
              <w:top w:val="single" w:color="auto" w:sz="4" w:space="0"/>
              <w:left w:val="single" w:color="auto" w:sz="4" w:space="0"/>
              <w:bottom w:val="single" w:color="auto" w:sz="4" w:space="0"/>
              <w:right w:val="single" w:color="auto" w:sz="4" w:space="0"/>
            </w:tcBorders>
            <w:vAlign w:val="top"/>
          </w:tcPr>
          <w:p>
            <w:pPr>
              <w:pStyle w:val="2"/>
              <w:spacing w:line="360" w:lineRule="auto"/>
              <w:jc w:val="center"/>
              <w:rPr>
                <w:rFonts w:ascii="Times New Roman" w:hAnsi="Times New Roman" w:cs="Times New Roman"/>
                <w:bCs/>
              </w:rPr>
            </w:pPr>
            <w:r>
              <w:rPr>
                <w:rFonts w:hint="eastAsia" w:ascii="Times New Roman" w:hAnsi="Times New Roman" w:cs="Times New Roman"/>
                <w:bCs/>
              </w:rPr>
              <w:t>研究方向名称</w:t>
            </w:r>
          </w:p>
        </w:tc>
        <w:tc>
          <w:tcPr>
            <w:tcW w:w="705" w:type="dxa"/>
            <w:tcBorders>
              <w:top w:val="single" w:color="auto" w:sz="4" w:space="0"/>
              <w:left w:val="single" w:color="auto" w:sz="4" w:space="0"/>
              <w:bottom w:val="single" w:color="auto" w:sz="4" w:space="0"/>
              <w:right w:val="single" w:color="auto" w:sz="4" w:space="0"/>
            </w:tcBorders>
            <w:vAlign w:val="top"/>
          </w:tcPr>
          <w:p>
            <w:pPr>
              <w:pStyle w:val="2"/>
              <w:spacing w:line="360" w:lineRule="auto"/>
              <w:jc w:val="center"/>
              <w:rPr>
                <w:rFonts w:ascii="Times New Roman" w:hAnsi="Times New Roman" w:cs="Times New Roman"/>
                <w:bCs/>
              </w:rPr>
            </w:pPr>
            <w:r>
              <w:rPr>
                <w:rFonts w:hint="eastAsia" w:ascii="Times New Roman" w:hAnsi="Times New Roman" w:cs="Times New Roman"/>
                <w:bCs/>
              </w:rPr>
              <w:t>序号</w:t>
            </w:r>
          </w:p>
        </w:tc>
        <w:tc>
          <w:tcPr>
            <w:tcW w:w="3456" w:type="dxa"/>
            <w:tcBorders>
              <w:top w:val="single" w:color="auto" w:sz="4" w:space="0"/>
              <w:left w:val="single" w:color="auto" w:sz="4" w:space="0"/>
              <w:bottom w:val="single" w:color="auto" w:sz="4" w:space="0"/>
              <w:right w:val="single" w:color="auto" w:sz="4" w:space="0"/>
            </w:tcBorders>
            <w:vAlign w:val="top"/>
          </w:tcPr>
          <w:p>
            <w:pPr>
              <w:pStyle w:val="2"/>
              <w:spacing w:line="360" w:lineRule="auto"/>
              <w:jc w:val="center"/>
              <w:rPr>
                <w:rFonts w:ascii="Times New Roman" w:hAnsi="Times New Roman" w:cs="Times New Roman"/>
                <w:bCs/>
              </w:rPr>
            </w:pPr>
            <w:r>
              <w:rPr>
                <w:rFonts w:hint="eastAsia" w:ascii="Times New Roman" w:hAnsi="Times New Roman" w:cs="Times New Roman"/>
                <w:bCs/>
              </w:rPr>
              <w:t>研究方向名称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713"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r>
              <w:rPr>
                <w:rFonts w:hint="eastAsia" w:ascii="Times New Roman" w:hAnsi="Times New Roman" w:cs="Times New Roman"/>
                <w:bCs/>
              </w:rPr>
              <w:t>1</w:t>
            </w:r>
          </w:p>
        </w:tc>
        <w:tc>
          <w:tcPr>
            <w:tcW w:w="3810"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p>
        </w:tc>
        <w:tc>
          <w:tcPr>
            <w:tcW w:w="705"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r>
              <w:rPr>
                <w:rFonts w:hint="eastAsia" w:ascii="Times New Roman" w:hAnsi="Times New Roman" w:cs="Times New Roman"/>
                <w:bCs/>
              </w:rPr>
              <w:t>2</w:t>
            </w:r>
          </w:p>
        </w:tc>
        <w:tc>
          <w:tcPr>
            <w:tcW w:w="3456"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13"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r>
              <w:rPr>
                <w:rFonts w:hint="eastAsia" w:ascii="Times New Roman" w:hAnsi="Times New Roman" w:cs="Times New Roman"/>
                <w:bCs/>
              </w:rPr>
              <w:t>3</w:t>
            </w:r>
          </w:p>
        </w:tc>
        <w:tc>
          <w:tcPr>
            <w:tcW w:w="3810"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p>
        </w:tc>
        <w:tc>
          <w:tcPr>
            <w:tcW w:w="705"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r>
              <w:rPr>
                <w:rFonts w:hint="eastAsia" w:ascii="Times New Roman" w:hAnsi="Times New Roman" w:cs="Times New Roman"/>
                <w:bCs/>
              </w:rPr>
              <w:t>4</w:t>
            </w:r>
          </w:p>
        </w:tc>
        <w:tc>
          <w:tcPr>
            <w:tcW w:w="3456" w:type="dxa"/>
            <w:tcBorders>
              <w:top w:val="single" w:color="auto" w:sz="4" w:space="0"/>
              <w:left w:val="single" w:color="auto" w:sz="4" w:space="0"/>
              <w:bottom w:val="single" w:color="auto" w:sz="4" w:space="0"/>
              <w:right w:val="single" w:color="auto" w:sz="4" w:space="0"/>
            </w:tcBorders>
            <w:vAlign w:val="top"/>
          </w:tcPr>
          <w:p>
            <w:pPr>
              <w:pStyle w:val="2"/>
              <w:spacing w:line="360" w:lineRule="auto"/>
              <w:rPr>
                <w:rFonts w:ascii="Times New Roman" w:hAnsi="Times New Roman" w:cs="Times New Roman"/>
                <w:bCs/>
              </w:rPr>
            </w:pPr>
          </w:p>
        </w:tc>
      </w:tr>
    </w:tbl>
    <w:p>
      <w:pPr>
        <w:pStyle w:val="2"/>
        <w:spacing w:line="360" w:lineRule="auto"/>
        <w:rPr>
          <w:bCs/>
          <w:sz w:val="28"/>
          <w:szCs w:val="28"/>
        </w:rPr>
      </w:pPr>
      <w:r>
        <w:rPr>
          <w:rFonts w:hint="eastAsia"/>
          <w:bCs/>
          <w:sz w:val="28"/>
          <w:szCs w:val="28"/>
        </w:rPr>
        <w:t>二、全日制专业学位研究生课程设置及学分要求（宋体，5号）</w:t>
      </w:r>
    </w:p>
    <w:tbl>
      <w:tblPr>
        <w:tblStyle w:val="4"/>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810"/>
        <w:gridCol w:w="601"/>
        <w:gridCol w:w="660"/>
        <w:gridCol w:w="660"/>
        <w:gridCol w:w="66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类别</w:t>
            </w:r>
          </w:p>
        </w:tc>
        <w:tc>
          <w:tcPr>
            <w:tcW w:w="38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课程名称</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学分</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学时</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开课学期</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考核方式</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50"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公</w:t>
            </w:r>
          </w:p>
          <w:p>
            <w:pPr>
              <w:spacing w:line="360" w:lineRule="auto"/>
              <w:jc w:val="center"/>
              <w:rPr>
                <w:rFonts w:ascii="Times New Roman" w:hAnsi="Times New Roman"/>
                <w:bCs/>
                <w:szCs w:val="21"/>
              </w:rPr>
            </w:pPr>
            <w:r>
              <w:rPr>
                <w:rFonts w:ascii="Times New Roman"/>
                <w:bCs/>
                <w:szCs w:val="21"/>
              </w:rPr>
              <w:t>共</w:t>
            </w:r>
          </w:p>
          <w:p>
            <w:pPr>
              <w:spacing w:line="360" w:lineRule="auto"/>
              <w:jc w:val="center"/>
              <w:rPr>
                <w:rFonts w:ascii="Times New Roman" w:hAnsi="Times New Roman"/>
                <w:bCs/>
                <w:szCs w:val="21"/>
              </w:rPr>
            </w:pPr>
            <w:r>
              <w:rPr>
                <w:rFonts w:ascii="Times New Roman"/>
                <w:bCs/>
                <w:szCs w:val="21"/>
              </w:rPr>
              <w:t>课</w:t>
            </w: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中国特色社会主义理论与实践研究</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36</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14"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w:t>
            </w:r>
            <w:r>
              <w:rPr>
                <w:rFonts w:ascii="Times New Roman" w:hAnsi="Times New Roman"/>
                <w:bCs/>
                <w:szCs w:val="21"/>
              </w:rPr>
              <w:t>8</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50" w:type="dxa"/>
            <w:vMerge w:val="continue"/>
            <w:tcBorders>
              <w:left w:val="single" w:color="auto" w:sz="4" w:space="0"/>
              <w:right w:val="single" w:color="auto" w:sz="4" w:space="0"/>
            </w:tcBorders>
            <w:vAlign w:val="center"/>
          </w:tcPr>
          <w:p>
            <w:pPr>
              <w:spacing w:line="360" w:lineRule="auto"/>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自然辨证法概论</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18</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14" w:type="dxa"/>
            <w:vMerge w:val="continue"/>
            <w:tcBorders>
              <w:left w:val="single" w:color="auto" w:sz="4" w:space="0"/>
              <w:right w:val="single" w:color="auto" w:sz="4" w:space="0"/>
            </w:tcBorders>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750" w:type="dxa"/>
            <w:vMerge w:val="continue"/>
            <w:tcBorders>
              <w:left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英语读写译</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48</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14"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750" w:type="dxa"/>
            <w:vMerge w:val="continue"/>
            <w:tcBorders>
              <w:left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英语视听说</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24</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14"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750" w:type="dxa"/>
            <w:vMerge w:val="continue"/>
            <w:tcBorders>
              <w:left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英语拓展</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24</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14"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75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工程伦理</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18</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1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专业基础课</w:t>
            </w: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学科前沿及研究方法课</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18</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w:t>
            </w:r>
            <w:r>
              <w:rPr>
                <w:rFonts w:ascii="Times New Roman" w:hAnsi="Times New Roman"/>
                <w:bCs/>
                <w:szCs w:val="21"/>
              </w:rPr>
              <w:t>1</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14"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bCs/>
                <w:szCs w:val="21"/>
              </w:rPr>
            </w:pPr>
            <w:r>
              <w:rPr>
                <w:rFonts w:ascii="Times New Roman"/>
                <w:bCs/>
                <w:szCs w:val="21"/>
              </w:rPr>
              <w:t>至少</w:t>
            </w:r>
            <w:r>
              <w:rPr>
                <w:rFonts w:ascii="Times New Roman" w:hAnsi="Times New Roman"/>
                <w:bCs/>
                <w:szCs w:val="21"/>
              </w:rPr>
              <w:t>10</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14"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14"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选修课</w:t>
            </w: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专业外语</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24</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考查</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w:t>
            </w:r>
            <w:r>
              <w:rPr>
                <w:rFonts w:ascii="Times New Roman" w:hAnsi="Times New Roman"/>
                <w:bCs/>
                <w:szCs w:val="21"/>
              </w:rPr>
              <w:t>1</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750" w:type="dxa"/>
            <w:vMerge w:val="continue"/>
            <w:tcBorders>
              <w:left w:val="single" w:color="auto" w:sz="4" w:space="0"/>
              <w:right w:val="single" w:color="auto" w:sz="4" w:space="0"/>
            </w:tcBorders>
            <w:vAlign w:val="center"/>
          </w:tcPr>
          <w:p>
            <w:pPr>
              <w:spacing w:line="360" w:lineRule="auto"/>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必修环节</w:t>
            </w: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学术活动</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349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要求参加</w:t>
            </w:r>
            <w:r>
              <w:rPr>
                <w:rFonts w:ascii="Times New Roman" w:hAnsi="Times New Roman"/>
                <w:bCs/>
                <w:szCs w:val="21"/>
              </w:rPr>
              <w:t>6</w:t>
            </w:r>
            <w:r>
              <w:rPr>
                <w:rFonts w:ascii="Times New Roman"/>
                <w:bCs/>
                <w:szCs w:val="21"/>
              </w:rPr>
              <w:t>次以上讲座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8"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专业实践</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5</w:t>
            </w:r>
          </w:p>
        </w:tc>
        <w:tc>
          <w:tcPr>
            <w:tcW w:w="349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szCs w:val="21"/>
              </w:rPr>
            </w:pPr>
            <w:r>
              <w:rPr>
                <w:rFonts w:ascii="Times New Roman"/>
                <w:bCs/>
                <w:sz w:val="18"/>
                <w:szCs w:val="18"/>
              </w:rPr>
              <w:t>按《昆明理工大学全日制硕士专业学位研究生实践教学工作要求及考核工作规定》执行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750" w:type="dxa"/>
            <w:tcBorders>
              <w:top w:val="single" w:color="auto" w:sz="4" w:space="0"/>
              <w:left w:val="single" w:color="auto" w:sz="4" w:space="0"/>
              <w:right w:val="single" w:color="auto" w:sz="4" w:space="0"/>
            </w:tcBorders>
            <w:vAlign w:val="center"/>
          </w:tcPr>
          <w:p>
            <w:pPr>
              <w:widowControl/>
              <w:jc w:val="center"/>
              <w:rPr>
                <w:rFonts w:ascii="Times New Roman" w:hAnsi="Times New Roman"/>
                <w:bCs/>
                <w:szCs w:val="21"/>
              </w:rPr>
            </w:pPr>
            <w:r>
              <w:rPr>
                <w:rFonts w:ascii="Times New Roman"/>
                <w:bCs/>
                <w:szCs w:val="21"/>
              </w:rPr>
              <w:t>补修课</w:t>
            </w: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349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szCs w:val="21"/>
              </w:rPr>
            </w:pPr>
            <w:r>
              <w:rPr>
                <w:rFonts w:ascii="Times New Roman"/>
                <w:bCs/>
                <w:sz w:val="18"/>
                <w:szCs w:val="18"/>
              </w:rPr>
              <w:t>以同等学力、跨学科考取的硕士研究生必修</w:t>
            </w:r>
            <w:r>
              <w:rPr>
                <w:rFonts w:ascii="Times New Roman" w:hAnsi="Times New Roman"/>
                <w:bCs/>
                <w:sz w:val="18"/>
                <w:szCs w:val="18"/>
              </w:rPr>
              <w:t>2-5</w:t>
            </w:r>
            <w:r>
              <w:rPr>
                <w:rFonts w:ascii="Times New Roman"/>
                <w:bCs/>
                <w:sz w:val="18"/>
                <w:szCs w:val="18"/>
              </w:rPr>
              <w:t>门本科学科基础课不计学分。</w:t>
            </w:r>
          </w:p>
        </w:tc>
      </w:tr>
    </w:tbl>
    <w:p>
      <w:pPr>
        <w:pStyle w:val="2"/>
        <w:spacing w:line="360" w:lineRule="auto"/>
        <w:rPr>
          <w:bCs/>
        </w:rPr>
      </w:pPr>
      <w:r>
        <w:rPr>
          <w:rFonts w:hint="eastAsia"/>
          <w:bCs/>
        </w:rPr>
        <w:br w:type="page"/>
      </w:r>
      <w:r>
        <w:rPr>
          <w:rFonts w:hint="eastAsia"/>
          <w:bCs/>
          <w:sz w:val="28"/>
          <w:szCs w:val="28"/>
        </w:rPr>
        <w:t>三、非全日制专业学位研究生课程设置及学分要求（宋体，5号）</w:t>
      </w:r>
    </w:p>
    <w:tbl>
      <w:tblPr>
        <w:tblStyle w:val="4"/>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367"/>
        <w:gridCol w:w="567"/>
        <w:gridCol w:w="720"/>
        <w:gridCol w:w="768"/>
        <w:gridCol w:w="9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类别</w:t>
            </w:r>
          </w:p>
        </w:tc>
        <w:tc>
          <w:tcPr>
            <w:tcW w:w="33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课程名称</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学分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学时</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开课学期</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考核方式</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71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公</w:t>
            </w:r>
          </w:p>
          <w:p>
            <w:pPr>
              <w:spacing w:line="360" w:lineRule="auto"/>
              <w:jc w:val="center"/>
              <w:rPr>
                <w:rFonts w:ascii="Times New Roman" w:hAnsi="Times New Roman"/>
                <w:bCs/>
                <w:szCs w:val="21"/>
              </w:rPr>
            </w:pPr>
            <w:r>
              <w:rPr>
                <w:rFonts w:ascii="Times New Roman"/>
                <w:bCs/>
                <w:szCs w:val="21"/>
              </w:rPr>
              <w:t>共</w:t>
            </w:r>
          </w:p>
          <w:p>
            <w:pPr>
              <w:spacing w:line="360" w:lineRule="auto"/>
              <w:jc w:val="center"/>
              <w:rPr>
                <w:rFonts w:ascii="Times New Roman" w:hAnsi="Times New Roman"/>
                <w:bCs/>
                <w:szCs w:val="21"/>
              </w:rPr>
            </w:pPr>
            <w:r>
              <w:rPr>
                <w:rFonts w:ascii="Times New Roman"/>
                <w:bCs/>
                <w:szCs w:val="21"/>
              </w:rPr>
              <w:t>课</w:t>
            </w: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中国特色社会主义理论与实践研究</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36</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39"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w:t>
            </w:r>
            <w:r>
              <w:rPr>
                <w:rFonts w:ascii="Times New Roman" w:hAnsi="Times New Roman"/>
                <w:bCs/>
                <w:szCs w:val="21"/>
              </w:rPr>
              <w:t>8</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711" w:type="dxa"/>
            <w:vMerge w:val="continue"/>
            <w:tcBorders>
              <w:left w:val="single" w:color="auto" w:sz="4" w:space="0"/>
              <w:right w:val="single" w:color="auto" w:sz="4" w:space="0"/>
            </w:tcBorders>
            <w:vAlign w:val="center"/>
          </w:tcPr>
          <w:p>
            <w:pPr>
              <w:spacing w:line="360" w:lineRule="auto"/>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自然辨证法概论</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18</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39" w:type="dxa"/>
            <w:vMerge w:val="continue"/>
            <w:tcBorders>
              <w:left w:val="single" w:color="auto" w:sz="4" w:space="0"/>
              <w:right w:val="single" w:color="auto" w:sz="4" w:space="0"/>
            </w:tcBorders>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英语读写译</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48</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3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英语视听说</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24</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英语拓展</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24</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39" w:type="dxa"/>
            <w:vMerge w:val="continue"/>
            <w:tcBorders>
              <w:top w:val="single" w:color="auto" w:sz="4" w:space="0"/>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工程伦理</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18</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39"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711"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专业基础课</w:t>
            </w: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学科前沿及研究方法课</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18</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考试</w:t>
            </w:r>
          </w:p>
        </w:tc>
        <w:tc>
          <w:tcPr>
            <w:tcW w:w="1539" w:type="dxa"/>
            <w:tcBorders>
              <w:left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w:t>
            </w:r>
            <w:r>
              <w:rPr>
                <w:rFonts w:ascii="Times New Roman" w:hAnsi="Times New Roman"/>
                <w:bCs/>
                <w:szCs w:val="21"/>
              </w:rPr>
              <w:t>1</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711" w:type="dxa"/>
            <w:vMerge w:val="continue"/>
            <w:tcBorders>
              <w:left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39"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bCs/>
                <w:szCs w:val="21"/>
              </w:rPr>
            </w:pPr>
            <w:r>
              <w:rPr>
                <w:rFonts w:ascii="Times New Roman"/>
                <w:bCs/>
                <w:szCs w:val="21"/>
              </w:rPr>
              <w:t>至少</w:t>
            </w:r>
            <w:r>
              <w:rPr>
                <w:rFonts w:ascii="Times New Roman" w:hAnsi="Times New Roman"/>
                <w:bCs/>
                <w:szCs w:val="21"/>
              </w:rPr>
              <w:t>10</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711" w:type="dxa"/>
            <w:vMerge w:val="continue"/>
            <w:tcBorders>
              <w:left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39"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711" w:type="dxa"/>
            <w:vMerge w:val="continue"/>
            <w:tcBorders>
              <w:left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39" w:type="dxa"/>
            <w:vMerge w:val="continue"/>
            <w:tcBorders>
              <w:left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71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3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71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选修课</w:t>
            </w: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专业外语</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24</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考查</w:t>
            </w:r>
          </w:p>
        </w:tc>
        <w:tc>
          <w:tcPr>
            <w:tcW w:w="1539" w:type="dxa"/>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w:t>
            </w:r>
            <w:r>
              <w:rPr>
                <w:rFonts w:ascii="Times New Roman" w:hAnsi="Times New Roman"/>
                <w:bCs/>
                <w:szCs w:val="21"/>
              </w:rPr>
              <w:t>1</w:t>
            </w:r>
            <w:r>
              <w:rPr>
                <w:rFonts w:ascii="Times New Roman"/>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71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bCs/>
                <w:szCs w:val="21"/>
              </w:rPr>
              <w:t>必修环节</w:t>
            </w: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学术活动</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要求参加</w:t>
            </w:r>
            <w:r>
              <w:rPr>
                <w:rFonts w:ascii="Times New Roman" w:hAnsi="Times New Roman"/>
                <w:bCs/>
                <w:szCs w:val="21"/>
              </w:rPr>
              <w:t>6</w:t>
            </w:r>
            <w:r>
              <w:rPr>
                <w:rFonts w:ascii="Times New Roman"/>
                <w:bCs/>
                <w:szCs w:val="21"/>
              </w:rPr>
              <w:t>次以上讲座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r>
              <w:rPr>
                <w:rFonts w:ascii="Times New Roman"/>
                <w:bCs/>
                <w:szCs w:val="21"/>
              </w:rPr>
              <w:t>专业实践</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5</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szCs w:val="21"/>
              </w:rPr>
            </w:pPr>
            <w:r>
              <w:rPr>
                <w:rFonts w:ascii="Times New Roman"/>
                <w:bCs/>
                <w:sz w:val="18"/>
                <w:szCs w:val="18"/>
              </w:rPr>
              <w:t>可结合自身工作岗位任务开展</w:t>
            </w:r>
            <w:r>
              <w:rPr>
                <w:rFonts w:hint="eastAsia" w:ascii="Times New Roman"/>
                <w:bCs/>
                <w:sz w:val="18"/>
                <w:szCs w:val="18"/>
                <w:lang w:eastAsia="zh-CN"/>
              </w:rPr>
              <w:t>或</w:t>
            </w:r>
            <w:r>
              <w:rPr>
                <w:rFonts w:ascii="Times New Roman"/>
                <w:bCs/>
                <w:sz w:val="18"/>
                <w:szCs w:val="18"/>
              </w:rPr>
              <w:t>参照《昆明理工大学全日制硕士专业学位研究生实践教学工作要求及考核工作规定》执行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szCs w:val="21"/>
              </w:rPr>
            </w:pPr>
            <w:r>
              <w:rPr>
                <w:rFonts w:ascii="Times New Roman"/>
                <w:bCs/>
                <w:szCs w:val="21"/>
              </w:rPr>
              <w:t>补修课</w:t>
            </w:r>
          </w:p>
        </w:tc>
        <w:tc>
          <w:tcPr>
            <w:tcW w:w="3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p>
        </w:tc>
        <w:tc>
          <w:tcPr>
            <w:tcW w:w="3960"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szCs w:val="21"/>
              </w:rPr>
            </w:pPr>
            <w:r>
              <w:rPr>
                <w:rFonts w:ascii="Times New Roman"/>
                <w:bCs/>
                <w:sz w:val="18"/>
                <w:szCs w:val="18"/>
              </w:rPr>
              <w:t>以同等学力、跨学科考取的硕士研究生必修</w:t>
            </w:r>
            <w:r>
              <w:rPr>
                <w:rFonts w:ascii="Times New Roman" w:hAnsi="Times New Roman"/>
                <w:bCs/>
                <w:sz w:val="18"/>
                <w:szCs w:val="18"/>
              </w:rPr>
              <w:t>2-5</w:t>
            </w:r>
            <w:r>
              <w:rPr>
                <w:rFonts w:ascii="Times New Roman"/>
                <w:bCs/>
                <w:sz w:val="18"/>
                <w:szCs w:val="18"/>
              </w:rPr>
              <w:t>门本科学科基础课不计学分。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04C3"/>
    <w:rsid w:val="4A1D04C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2018-06-07T09:33:00Z</dcterms:created>
  <dc:creator>宁珊</dc:creator>
  <cp:lastModifiedBy>宁珊</cp:lastModifiedBy>
  <dcterms:modified xsi:type="dcterms:W3CDTF">2018-06-07T09:34:51Z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